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7DA" w:rsidRPr="004D4BFC" w:rsidRDefault="00A627DA" w:rsidP="00A627DA">
      <w:pPr>
        <w:spacing w:before="100" w:beforeAutospacing="1" w:after="100" w:afterAutospacing="1" w:line="240" w:lineRule="auto"/>
        <w:jc w:val="center"/>
        <w:outlineLvl w:val="2"/>
        <w:rPr>
          <w:rFonts w:ascii="Monotype Corsiva" w:eastAsia="Times New Roman" w:hAnsi="Monotype Corsiva" w:cs="Times New Roman"/>
          <w:b/>
          <w:bCs/>
          <w:color w:val="000000"/>
          <w:sz w:val="40"/>
          <w:szCs w:val="40"/>
        </w:rPr>
      </w:pPr>
      <w:r w:rsidRPr="004D4BFC">
        <w:rPr>
          <w:rFonts w:ascii="Monotype Corsiva" w:eastAsia="Times New Roman" w:hAnsi="Monotype Corsiva" w:cs="Times New Roman"/>
          <w:b/>
          <w:bCs/>
          <w:color w:val="000000"/>
          <w:sz w:val="40"/>
          <w:szCs w:val="40"/>
        </w:rPr>
        <w:t>Донские товары продолжают подтверждать качество своей продукции</w:t>
      </w:r>
    </w:p>
    <w:p w:rsidR="004D4BFC" w:rsidRDefault="004D4BFC" w:rsidP="00A627D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</w:p>
    <w:p w:rsidR="004D4BFC" w:rsidRPr="004D4BFC" w:rsidRDefault="004D4BFC" w:rsidP="00A627D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40"/>
          <w:szCs w:val="40"/>
        </w:rPr>
        <w:drawing>
          <wp:inline distT="0" distB="0" distL="0" distR="0">
            <wp:extent cx="5940425" cy="3960283"/>
            <wp:effectExtent l="19050" t="0" r="3175" b="0"/>
            <wp:docPr id="1" name="Рисунок 1" descr="C:\Users\Ирина\Desktop\30aed6870f478b01f6b6ceac785465b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30aed6870f478b01f6b6ceac785465b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7DA" w:rsidRPr="004D4BFC" w:rsidRDefault="00A627DA" w:rsidP="004D4B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февраля директор департамента потребительского рынка Ростовской области Ирина </w:t>
      </w:r>
      <w:proofErr w:type="spellStart"/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>Теларова</w:t>
      </w:r>
      <w:proofErr w:type="spellEnd"/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вручила свидетельство о присвоении знака соответствия Системы добровольной сертификации «Сделано на Дону» продукц</w:t>
      </w:r>
      <w:proofErr w:type="gramStart"/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>ии ООО</w:t>
      </w:r>
      <w:proofErr w:type="gramEnd"/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«МЭЗ Юг Руси» - масло подсолнечное рафинированное дезодорированное вымороженное «Золотая семечка» высшего сорта.</w:t>
      </w:r>
    </w:p>
    <w:p w:rsidR="00A627DA" w:rsidRPr="004D4BFC" w:rsidRDefault="00A627DA" w:rsidP="004D4B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Группа компаний «Юг Руси» была основана в 1992 году и с тех пор «Юг Руси» прошел путь от небольшой фирмы, занимавшейся поставками муки в страны СНГ, до одного из самых мощных агропромышленных холдингов России, с оборотом около 2 млрд. долларов.</w:t>
      </w:r>
    </w:p>
    <w:p w:rsidR="00A627DA" w:rsidRPr="004D4BFC" w:rsidRDefault="00A627DA" w:rsidP="004D4B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состав группы компаний «Юг Руси» входят 19 сельхозпредприятий в Ростовской и Волгоградской областей, а также Краснодарского края с общей площадью </w:t>
      </w:r>
      <w:proofErr w:type="spellStart"/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сельхозземель</w:t>
      </w:r>
      <w:proofErr w:type="spellEnd"/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около 200 тысяч гектаров.</w:t>
      </w:r>
    </w:p>
    <w:p w:rsidR="00A627DA" w:rsidRPr="004D4BFC" w:rsidRDefault="00A627DA" w:rsidP="004D4B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>- Получение знака «Сделано на Дону» для бренда «</w:t>
      </w:r>
      <w:proofErr w:type="gramStart"/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>Золотая</w:t>
      </w:r>
      <w:proofErr w:type="gramEnd"/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семечка» уже стало традицией. Третий год подряд продукт подтверждает свое качество и успешно отвечает всем требованиям и стандартам системы, - подчеркнула директор департамента Ирина </w:t>
      </w:r>
      <w:proofErr w:type="spellStart"/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>Теларова</w:t>
      </w:r>
      <w:proofErr w:type="spellEnd"/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627DA" w:rsidRPr="004D4BFC" w:rsidRDefault="00A627DA" w:rsidP="004D4B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4B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Справка</w:t>
      </w:r>
    </w:p>
    <w:p w:rsidR="00A627DA" w:rsidRPr="004D4BFC" w:rsidRDefault="00A627DA" w:rsidP="004D4B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«Юг Руси» - ведущий в стране производитель широкого ассортимента </w:t>
      </w:r>
      <w:proofErr w:type="spellStart"/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>брендированной</w:t>
      </w:r>
      <w:proofErr w:type="spellEnd"/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пищевой продукции бакалейного ряда. Система </w:t>
      </w:r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дистрибуции ГК «Юг Руси» является одной из наиболее развитых в стране и включает около 400 партнеров, являющихся наиболее динамичными торговыми компаниями в своих регионах.</w:t>
      </w:r>
    </w:p>
    <w:p w:rsidR="00A627DA" w:rsidRPr="004D4BFC" w:rsidRDefault="00A627DA" w:rsidP="004D4B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Основное направление деятельности холдинга - производство растительного масла. Десять маслозаводов «Юга Руси» в России (в их числе один из крупнейших в Европе Ростовский МЭЗ) и Казахстане выпускают такие известные всем марки, как «Золотая Семечка», «</w:t>
      </w:r>
      <w:proofErr w:type="spellStart"/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>Аведовъ</w:t>
      </w:r>
      <w:proofErr w:type="spellEnd"/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>», «Злато», «</w:t>
      </w:r>
      <w:proofErr w:type="spellStart"/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>Милора</w:t>
      </w:r>
      <w:proofErr w:type="spellEnd"/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«Хозяюшка», «Лето» и др. По совокупности им принадлежит более 30% российского рынка </w:t>
      </w:r>
      <w:proofErr w:type="spellStart"/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>бутилированного</w:t>
      </w:r>
      <w:proofErr w:type="spellEnd"/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растительного масла и более 20% рынка Республики Казахстан. «Юг Руси» является не только национальным лидером в производстве этого продукта, но и крупнейшим в России экспортером </w:t>
      </w:r>
      <w:proofErr w:type="spellStart"/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>бутилированного</w:t>
      </w:r>
      <w:proofErr w:type="spellEnd"/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растительного масла, растительного масла наливом, шрота, топливных </w:t>
      </w:r>
      <w:proofErr w:type="spellStart"/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>пеллет</w:t>
      </w:r>
      <w:proofErr w:type="spellEnd"/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лузги, а также входит в число крупнейших отечественных экспортеров зерна. </w:t>
      </w:r>
      <w:proofErr w:type="gramStart"/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>География экспортных поставок АГК «Юг Руси» включает такие страны, как Азербайджан, Армения, Афганистан, Беларусь, Германия, Грузия, Казахстан, Киргизия, Литва, Латвия, Молдова, Монголия, Таджикистан, Туркмения, Узбекистан, Чехия, Эстония и др.</w:t>
      </w:r>
      <w:proofErr w:type="gramEnd"/>
    </w:p>
    <w:p w:rsidR="00A627DA" w:rsidRPr="004D4BFC" w:rsidRDefault="00A627DA" w:rsidP="004D4B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t>Все производственные процессы максимально автоматизированы, используются современные технологии, внедрена система менеджмента безопасности пищевой продукции - сертификат FSSC 2200В.</w:t>
      </w:r>
    </w:p>
    <w:p w:rsidR="00A627DA" w:rsidRPr="004D4BFC" w:rsidRDefault="00A627DA" w:rsidP="004D4B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BF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sectPr w:rsidR="00A627DA" w:rsidRPr="004D4BFC" w:rsidSect="00E13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A2F72"/>
    <w:multiLevelType w:val="multilevel"/>
    <w:tmpl w:val="1C36C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27DA"/>
    <w:rsid w:val="004D4BFC"/>
    <w:rsid w:val="00A627DA"/>
    <w:rsid w:val="00E13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438"/>
  </w:style>
  <w:style w:type="paragraph" w:styleId="3">
    <w:name w:val="heading 3"/>
    <w:basedOn w:val="a"/>
    <w:link w:val="30"/>
    <w:uiPriority w:val="9"/>
    <w:qFormat/>
    <w:rsid w:val="00A627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627D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ws-date-time">
    <w:name w:val="news-date-time"/>
    <w:basedOn w:val="a0"/>
    <w:rsid w:val="00A627DA"/>
  </w:style>
  <w:style w:type="paragraph" w:styleId="a3">
    <w:name w:val="Normal (Web)"/>
    <w:basedOn w:val="a"/>
    <w:uiPriority w:val="99"/>
    <w:semiHidden/>
    <w:unhideWhenUsed/>
    <w:rsid w:val="00A6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627D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62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27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7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2016-06-16T06:27:00Z</dcterms:created>
  <dcterms:modified xsi:type="dcterms:W3CDTF">2016-06-16T06:46:00Z</dcterms:modified>
</cp:coreProperties>
</file>